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529" w:rsidRDefault="00C42529">
      <w:r>
        <w:rPr>
          <w:noProof/>
        </w:rPr>
        <w:drawing>
          <wp:inline distT="0" distB="0" distL="0" distR="0" wp14:anchorId="6984CC95">
            <wp:extent cx="742950" cy="2095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2529" w:rsidRDefault="00C42529" w:rsidP="00C42529"/>
    <w:p w:rsidR="00C42529" w:rsidRPr="00C42529" w:rsidRDefault="00C42529" w:rsidP="00C4252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outlineLvl w:val="0"/>
        <w:rPr>
          <w:rFonts w:ascii="Noto Sans TC" w:eastAsia="Noto Sans TC" w:hAnsi="Noto Sans TC" w:cs="新細明體"/>
          <w:b/>
          <w:bCs/>
          <w:color w:val="000000"/>
          <w:kern w:val="36"/>
          <w:sz w:val="48"/>
          <w:szCs w:val="48"/>
        </w:rPr>
      </w:pPr>
      <w:r w:rsidRPr="00C42529">
        <w:rPr>
          <w:rFonts w:ascii="Noto Sans TC" w:eastAsia="Noto Sans TC" w:hAnsi="Noto Sans TC" w:cs="新細明體" w:hint="eastAsia"/>
          <w:color w:val="000000"/>
          <w:kern w:val="36"/>
          <w:sz w:val="48"/>
          <w:szCs w:val="48"/>
          <w:bdr w:val="single" w:sz="2" w:space="0" w:color="E5E7EB" w:frame="1"/>
        </w:rPr>
        <w:t>輔英科大攜手成大、崑山科大、長榮大 共建南臺灣國際人才培育聯盟</w:t>
      </w:r>
    </w:p>
    <w:p w:rsidR="00C42529" w:rsidRPr="00C42529" w:rsidRDefault="00C42529" w:rsidP="00C42529">
      <w:pPr>
        <w:widowControl/>
        <w:shd w:val="clear" w:color="auto" w:fill="FFFFFF"/>
        <w:rPr>
          <w:rFonts w:ascii="Noto Sans TC" w:eastAsia="Noto Sans TC" w:hAnsi="Noto Sans TC" w:cs="新細明體" w:hint="eastAsia"/>
          <w:color w:val="616161"/>
          <w:kern w:val="0"/>
          <w:sz w:val="27"/>
          <w:szCs w:val="27"/>
        </w:rPr>
      </w:pPr>
      <w:r w:rsidRPr="00C42529">
        <w:rPr>
          <w:rFonts w:ascii="Noto Sans TC" w:eastAsia="Noto Sans TC" w:hAnsi="Noto Sans TC" w:cs="新細明體" w:hint="eastAsia"/>
          <w:color w:val="616161"/>
          <w:kern w:val="0"/>
          <w:sz w:val="27"/>
          <w:szCs w:val="27"/>
        </w:rPr>
        <w:t>2026-02-04 19:35</w:t>
      </w:r>
    </w:p>
    <w:p w:rsidR="00C42529" w:rsidRPr="00C42529" w:rsidRDefault="00C42529" w:rsidP="00C42529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hyperlink r:id="rId6" w:history="1">
        <w:r w:rsidRPr="00C42529">
          <w:rPr>
            <w:rFonts w:ascii="Noto Sans TC" w:eastAsia="Noto Sans TC" w:hAnsi="Noto Sans TC" w:cs="新細明體" w:hint="eastAsia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徐炳文</w:t>
        </w:r>
      </w:hyperlink>
    </w:p>
    <w:p w:rsidR="00C42529" w:rsidRPr="00C42529" w:rsidRDefault="00C42529" w:rsidP="00C42529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C42529">
        <w:rPr>
          <w:rFonts w:ascii="Noto Sans TC" w:eastAsia="Noto Sans TC" w:hAnsi="Noto Sans TC" w:cs="新細明體"/>
          <w:noProof/>
          <w:color w:val="000000"/>
          <w:kern w:val="0"/>
          <w:sz w:val="27"/>
          <w:szCs w:val="27"/>
        </w:rPr>
        <w:lastRenderedPageBreak/>
        <mc:AlternateContent>
          <mc:Choice Requires="wps">
            <w:drawing>
              <wp:inline distT="0" distB="0" distL="0" distR="0">
                <wp:extent cx="11430000" cy="6429375"/>
                <wp:effectExtent l="0" t="0" r="0" b="0"/>
                <wp:docPr id="2" name="矩形 2" descr="輔英科大林爵士校長(左)成大、崑山科大、長榮大共同簽署「學術交流暨人才培育合作」協議。（圖/輔英科大提供）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00" cy="6429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C69896" id="矩形 2" o:spid="_x0000_s1026" alt="輔英科大林爵士校長(左)成大、崑山科大、長榮大共同簽署「學術交流暨人才培育合作」協議。（圖/輔英科大提供）" style="width:900pt;height:50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" filled="f" stroked="f">
                <o:lock v:ext="edit" aspectratio="t"/>
                <w10:anchorlock/>
              </v:rect>
            </w:pict>
          </mc:Fallback>
        </mc:AlternateContent>
      </w:r>
    </w:p>
    <w:p w:rsidR="00C42529" w:rsidRPr="00C42529" w:rsidRDefault="00C42529" w:rsidP="00C42529">
      <w:pPr>
        <w:widowControl/>
        <w:shd w:val="clear" w:color="auto" w:fill="FFFFFF"/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</w:pPr>
      <w:proofErr w:type="gramStart"/>
      <w:r w:rsidRPr="00C42529"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  <w:t>輔英科大林</w:t>
      </w:r>
      <w:proofErr w:type="gramEnd"/>
      <w:r w:rsidRPr="00C42529">
        <w:rPr>
          <w:rFonts w:ascii="Noto Sans TC" w:eastAsia="Noto Sans TC" w:hAnsi="Noto Sans TC" w:cs="新細明體" w:hint="eastAsia"/>
          <w:color w:val="9E9E9E"/>
          <w:kern w:val="0"/>
          <w:sz w:val="27"/>
          <w:szCs w:val="27"/>
        </w:rPr>
        <w:t>爵士校長(左)成大、崑山科大、長榮大共同簽署「學術交流暨人才培育合作」協議。（圖/輔英科大提供）</w:t>
      </w:r>
    </w:p>
    <w:p w:rsidR="00C42529" w:rsidRPr="00C42529" w:rsidRDefault="00C42529" w:rsidP="00C42529">
      <w:pPr>
        <w:widowControl/>
        <w:shd w:val="clear" w:color="auto" w:fill="000000"/>
        <w:textAlignment w:val="baseline"/>
        <w:rPr>
          <w:rFonts w:ascii="inherit" w:eastAsia="Noto Sans TC" w:hAnsi="inherit" w:cs="新細明體" w:hint="eastAsia"/>
          <w:color w:val="FFFFFF"/>
          <w:kern w:val="0"/>
          <w:sz w:val="21"/>
          <w:szCs w:val="21"/>
        </w:rPr>
      </w:pPr>
      <w:proofErr w:type="spellStart"/>
      <w:r w:rsidRPr="00C42529">
        <w:rPr>
          <w:rFonts w:ascii="inherit" w:eastAsia="Noto Sans TC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C42529" w:rsidRPr="00C42529" w:rsidRDefault="00C42529" w:rsidP="00C42529">
      <w:pPr>
        <w:widowControl/>
        <w:shd w:val="clear" w:color="auto" w:fill="000000"/>
        <w:textAlignment w:val="center"/>
        <w:rPr>
          <w:rFonts w:ascii="inherit" w:eastAsia="Noto Sans TC" w:hAnsi="inherit" w:cs="新細明體"/>
          <w:color w:val="FFFFFF"/>
          <w:kern w:val="0"/>
          <w:sz w:val="21"/>
          <w:szCs w:val="21"/>
        </w:rPr>
      </w:pPr>
      <w:r w:rsidRPr="00C42529">
        <w:rPr>
          <w:rFonts w:ascii="inherit" w:eastAsia="Noto Sans TC" w:hAnsi="inherit" w:cs="新細明體"/>
          <w:color w:val="FFFFFF"/>
          <w:kern w:val="0"/>
          <w:sz w:val="21"/>
          <w:szCs w:val="21"/>
        </w:rPr>
        <w:t>閱讀文章</w:t>
      </w:r>
    </w:p>
    <w:p w:rsidR="00C42529" w:rsidRPr="00C42529" w:rsidRDefault="00C42529" w:rsidP="00C42529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/>
          <w:color w:val="FFFFFF"/>
          <w:kern w:val="0"/>
          <w:szCs w:val="24"/>
        </w:rPr>
      </w:pPr>
      <w:r w:rsidRPr="00C42529">
        <w:rPr>
          <w:rFonts w:ascii="Noto Sans TC" w:eastAsia="Noto Sans TC" w:hAnsi="Noto Sans TC" w:cs="新細明體" w:hint="eastAsia"/>
          <w:color w:val="FFFFFF"/>
          <w:kern w:val="0"/>
          <w:szCs w:val="24"/>
        </w:rPr>
        <w:t>Play</w:t>
      </w:r>
    </w:p>
    <w:p w:rsidR="00C42529" w:rsidRPr="00C42529" w:rsidRDefault="00C42529" w:rsidP="00C42529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 w:hint="eastAsia"/>
          <w:color w:val="FFFFFF"/>
          <w:kern w:val="0"/>
          <w:szCs w:val="24"/>
        </w:rPr>
      </w:pPr>
      <w:r w:rsidRPr="00C42529">
        <w:rPr>
          <w:rFonts w:ascii="inherit" w:eastAsia="Noto Sans TC" w:hAnsi="inherit" w:cs="新細明體"/>
          <w:color w:val="4A5464"/>
          <w:kern w:val="0"/>
          <w:sz w:val="20"/>
          <w:szCs w:val="20"/>
          <w:bdr w:val="none" w:sz="0" w:space="0" w:color="auto" w:frame="1"/>
        </w:rPr>
        <w:lastRenderedPageBreak/>
        <w:t>00:00</w:t>
      </w:r>
    </w:p>
    <w:p w:rsidR="00C42529" w:rsidRPr="00C42529" w:rsidRDefault="00C42529" w:rsidP="00C42529">
      <w:pPr>
        <w:widowControl/>
        <w:shd w:val="clear" w:color="auto" w:fill="000000"/>
        <w:jc w:val="center"/>
        <w:textAlignment w:val="baseline"/>
        <w:rPr>
          <w:rFonts w:ascii="inherit" w:eastAsia="Noto Sans TC" w:hAnsi="inherit" w:cs="新細明體" w:hint="eastAsia"/>
          <w:color w:val="FFFFFF"/>
          <w:kern w:val="0"/>
          <w:sz w:val="20"/>
          <w:szCs w:val="20"/>
        </w:rPr>
      </w:pPr>
      <w:r w:rsidRPr="00C42529">
        <w:rPr>
          <w:rFonts w:ascii="inherit" w:eastAsia="Noto Sans TC" w:hAnsi="inherit" w:cs="新細明體"/>
          <w:color w:val="FFFFFF"/>
          <w:kern w:val="0"/>
          <w:sz w:val="20"/>
          <w:szCs w:val="20"/>
        </w:rPr>
        <w:t>00:10</w:t>
      </w:r>
    </w:p>
    <w:p w:rsidR="00C42529" w:rsidRPr="00C42529" w:rsidRDefault="00C42529" w:rsidP="00C42529">
      <w:pPr>
        <w:widowControl/>
        <w:shd w:val="clear" w:color="auto" w:fill="000000"/>
        <w:jc w:val="center"/>
        <w:textAlignment w:val="baseline"/>
        <w:rPr>
          <w:rFonts w:ascii="Noto Sans TC" w:eastAsia="Noto Sans TC" w:hAnsi="Noto Sans TC" w:cs="新細明體"/>
          <w:color w:val="FFFFFF"/>
          <w:kern w:val="0"/>
          <w:szCs w:val="24"/>
        </w:rPr>
      </w:pPr>
      <w:r w:rsidRPr="00C42529">
        <w:rPr>
          <w:rFonts w:ascii="Noto Sans TC" w:eastAsia="Noto Sans TC" w:hAnsi="Noto Sans TC" w:cs="新細明體" w:hint="eastAsia"/>
          <w:color w:val="FFFFFF"/>
          <w:kern w:val="0"/>
          <w:szCs w:val="24"/>
        </w:rPr>
        <w:t>Mute</w:t>
      </w:r>
    </w:p>
    <w:p w:rsidR="00C42529" w:rsidRPr="00C42529" w:rsidRDefault="00C42529" w:rsidP="00C42529">
      <w:pPr>
        <w:widowControl/>
        <w:shd w:val="clear" w:color="auto" w:fill="000000"/>
        <w:textAlignment w:val="baseline"/>
        <w:rPr>
          <w:rFonts w:ascii="Noto Sans TC" w:eastAsia="Noto Sans TC" w:hAnsi="Noto Sans TC" w:cs="新細明體" w:hint="eastAsia"/>
          <w:color w:val="000000"/>
          <w:kern w:val="0"/>
          <w:szCs w:val="24"/>
        </w:rPr>
      </w:pPr>
      <w:r w:rsidRPr="00C42529">
        <w:rPr>
          <w:rFonts w:ascii="Noto Sans TC" w:eastAsia="Noto Sans TC" w:hAnsi="Noto Sans TC" w:cs="新細明體" w:hint="eastAsia"/>
          <w:color w:val="000000"/>
          <w:kern w:val="0"/>
          <w:szCs w:val="24"/>
        </w:rPr>
        <w:t>Play</w:t>
      </w:r>
    </w:p>
    <w:p w:rsidR="00C42529" w:rsidRPr="00C42529" w:rsidRDefault="00C42529" w:rsidP="00C42529">
      <w:pPr>
        <w:widowControl/>
        <w:shd w:val="clear" w:color="auto" w:fill="FAFAFA"/>
        <w:jc w:val="center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目錄</w:t>
      </w:r>
    </w:p>
    <w:p w:rsidR="00C42529" w:rsidRPr="00C42529" w:rsidRDefault="00C42529" w:rsidP="00C42529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AFAFA"/>
        <w:spacing w:before="100" w:beforeAutospacing="1" w:after="100" w:afterAutospacing="1"/>
        <w:ind w:left="0"/>
        <w:rPr>
          <w:rFonts w:ascii="Noto Sans TC" w:eastAsia="Noto Sans TC" w:hAnsi="Noto Sans TC" w:cs="新細明體" w:hint="eastAsia"/>
          <w:color w:val="424242"/>
          <w:kern w:val="0"/>
          <w:sz w:val="27"/>
          <w:szCs w:val="27"/>
        </w:rPr>
      </w:pPr>
      <w:hyperlink r:id="rId7" w:anchor="wholePage-%E8%B7%A8%E6%A0%A1%E8%B3%87%E6%BA%90%E6%95%B4%E5%90%88%E8%88%87%E5%85%B1%E4%BA%AB%E6%98%AF%E5%A4%A7%E5%AD%B8%E8%81%AF%E7%9B%9F%E6%9C%80%E9%87%8D%E8%A6%81%E7%9A%84%E6%A0%B8%E5%BF%83%E7%B2%BE%E7%A5%9E" w:history="1">
        <w:r w:rsidRPr="00C42529">
          <w:rPr>
            <w:rFonts w:ascii="Noto Sans TC" w:eastAsia="Noto Sans TC" w:hAnsi="Noto Sans TC" w:cs="新細明體" w:hint="eastAsia"/>
            <w:color w:val="0000FF"/>
            <w:kern w:val="0"/>
            <w:sz w:val="27"/>
            <w:szCs w:val="27"/>
            <w:u w:val="single"/>
            <w:bdr w:val="single" w:sz="2" w:space="0" w:color="E5E7EB" w:frame="1"/>
          </w:rPr>
          <w:t>跨校資源整合與共享是大學聯盟最重要的核心精神</w:t>
        </w:r>
      </w:hyperlink>
    </w:p>
    <w:p w:rsidR="00C42529" w:rsidRPr="00C42529" w:rsidRDefault="00C42529" w:rsidP="00C42529">
      <w:pPr>
        <w:widowControl/>
        <w:shd w:val="clear" w:color="auto" w:fill="FAFAFA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顯示全部</w:t>
      </w:r>
    </w:p>
    <w:p w:rsidR="00C42529" w:rsidRPr="00C42529" w:rsidRDefault="00C42529" w:rsidP="00C4252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輔英科技大學新任校長林爵士上任後，為積極推動跨校合作與國際人才培育，於3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升讀碩</w:t>
      </w:r>
      <w:proofErr w:type="gramEnd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、博士學位，拓展更寬廣的學術與發展舞台。</w:t>
      </w:r>
    </w:p>
    <w:p w:rsidR="00C42529" w:rsidRPr="00C42529" w:rsidRDefault="00C42529" w:rsidP="00C4252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outlineLvl w:val="1"/>
        <w:rPr>
          <w:rFonts w:ascii="Noto Sans TC" w:eastAsia="Noto Sans TC" w:hAnsi="Noto Sans TC" w:cs="新細明體" w:hint="eastAsia"/>
          <w:b/>
          <w:bCs/>
          <w:color w:val="000000"/>
          <w:kern w:val="0"/>
          <w:sz w:val="36"/>
          <w:szCs w:val="36"/>
        </w:rPr>
      </w:pPr>
      <w:r w:rsidRPr="00C42529">
        <w:rPr>
          <w:rFonts w:ascii="Noto Sans TC" w:eastAsia="Noto Sans TC" w:hAnsi="Noto Sans TC" w:cs="新細明體" w:hint="eastAsia"/>
          <w:b/>
          <w:bCs/>
          <w:color w:val="000000"/>
          <w:kern w:val="0"/>
          <w:sz w:val="36"/>
          <w:szCs w:val="36"/>
        </w:rPr>
        <w:t>跨校資源整合與共享是大學聯盟最重要的核心精神</w:t>
      </w:r>
    </w:p>
    <w:p w:rsidR="00C42529" w:rsidRPr="00C42529" w:rsidRDefault="00C42529" w:rsidP="00C4252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林爵士表示，跨校資源整合與共享是大學聯盟最重要的核心精神。成功大學願意與各合作夥伴彼此分享教學與研究資源、攜手推動跨校交流，充分展現高等教育體系難能可貴的胸襟與格局。輔英科技大學長</w:t>
      </w:r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lastRenderedPageBreak/>
        <w:t>期深耕健康照顧與高齡產業，未來將積極投入聯盟合作，與各校攜手培育國際人才。</w:t>
      </w:r>
    </w:p>
    <w:p w:rsidR="00C42529" w:rsidRPr="00C42529" w:rsidRDefault="00C42529" w:rsidP="00C42529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hyperlink r:id="rId8" w:history="1">
        <w:r w:rsidRPr="00C42529">
          <w:rPr>
            <w:rFonts w:ascii="Noto Sans TC" w:eastAsia="Noto Sans TC" w:hAnsi="Noto Sans TC" w:cs="新細明體" w:hint="eastAsia"/>
            <w:color w:val="EF4444"/>
            <w:kern w:val="0"/>
            <w:sz w:val="27"/>
            <w:szCs w:val="27"/>
            <w:u w:val="single"/>
            <w:bdr w:val="single" w:sz="2" w:space="0" w:color="E5E7EB" w:frame="1"/>
          </w:rPr>
          <w:t>訂閱 </w:t>
        </w:r>
        <w:r w:rsidRPr="00C42529">
          <w:rPr>
            <w:rFonts w:ascii="Noto Sans TC" w:eastAsia="Noto Sans TC" w:hAnsi="Noto Sans TC" w:cs="新細明體" w:hint="eastAsia"/>
            <w:color w:val="000000"/>
            <w:kern w:val="0"/>
            <w:sz w:val="27"/>
            <w:szCs w:val="27"/>
            <w:u w:val="single"/>
            <w:bdr w:val="single" w:sz="2" w:space="0" w:color="E5E7EB" w:frame="1"/>
          </w:rPr>
          <w:t>風傳媒VIP會員，享有零廣告閱讀介面</w:t>
        </w:r>
      </w:hyperlink>
    </w:p>
    <w:p w:rsidR="00C42529" w:rsidRPr="00C42529" w:rsidRDefault="00C42529" w:rsidP="00C42529">
      <w:pPr>
        <w:widowControl/>
        <w:shd w:val="clear" w:color="auto" w:fill="FFFFFF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hyperlink r:id="rId9" w:tgtFrame="_blank" w:history="1">
        <w:r w:rsidRPr="00C42529">
          <w:rPr>
            <w:rFonts w:ascii="Noto Sans TC" w:eastAsia="Noto Sans TC" w:hAnsi="Noto Sans TC" w:cs="新細明體" w:hint="eastAsia"/>
            <w:color w:val="000000"/>
            <w:kern w:val="0"/>
            <w:sz w:val="27"/>
            <w:szCs w:val="27"/>
            <w:bdr w:val="single" w:sz="2" w:space="0" w:color="E5E7EB" w:frame="1"/>
          </w:rPr>
          <w:t>透過&lt;Google新聞&gt;追蹤風傳媒</w:t>
        </w:r>
      </w:hyperlink>
    </w:p>
    <w:p w:rsidR="00C42529" w:rsidRPr="00C42529" w:rsidRDefault="00C42529" w:rsidP="00C4252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的跨域學習</w:t>
      </w:r>
      <w:proofErr w:type="gramEnd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產學鏈結</w:t>
      </w:r>
      <w:proofErr w:type="gramEnd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</w:p>
    <w:p w:rsidR="00C42529" w:rsidRPr="00C42529" w:rsidRDefault="00C42529" w:rsidP="00C4252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研</w:t>
      </w:r>
      <w:proofErr w:type="gramEnd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C42529" w:rsidRPr="00C42529" w:rsidRDefault="00C42529" w:rsidP="00C4252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羅家倫強調，聯盟合作最大亮點即包含研究所進修銜接機制，未來完成交換修課之國際學生，可依合作規劃申請成大研究所進修，成大亦</w:t>
      </w:r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lastRenderedPageBreak/>
        <w:t>將提供名額給予本校之境外學生之升學銜接方案，銜接</w:t>
      </w:r>
      <w:proofErr w:type="gramStart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進修碩</w:t>
      </w:r>
      <w:proofErr w:type="gramEnd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、博士班機會，鼓勵優秀國際學生留</w:t>
      </w:r>
      <w:proofErr w:type="gramStart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臺</w:t>
      </w:r>
      <w:proofErr w:type="gramEnd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發展。本合作機制不僅拓展學生多元發展舞台，也有助於南臺灣高教體系強化國際人才培育能量。 </w:t>
      </w:r>
      <w:proofErr w:type="gramStart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（</w:t>
      </w:r>
      <w:proofErr w:type="gramEnd"/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相關報導： </w:t>
      </w:r>
      <w:hyperlink r:id="rId10" w:history="1">
        <w:r w:rsidRPr="00C42529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林爵士</w:t>
        </w:r>
        <w:proofErr w:type="gramStart"/>
        <w:r w:rsidRPr="00C42529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接掌輔英科大</w:t>
        </w:r>
        <w:proofErr w:type="gramEnd"/>
        <w:r w:rsidRPr="00C42529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！拋「八年戰略藍圖」直</w:t>
        </w:r>
        <w:proofErr w:type="gramStart"/>
        <w:r w:rsidRPr="00C42529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面少子</w:t>
        </w:r>
        <w:proofErr w:type="gramEnd"/>
        <w:r w:rsidRPr="00C42529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 xml:space="preserve">化 </w:t>
        </w:r>
        <w:proofErr w:type="gramStart"/>
        <w:r w:rsidRPr="00C42529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劍指護理</w:t>
        </w:r>
        <w:proofErr w:type="gramEnd"/>
        <w:r w:rsidRPr="00C42529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健康技職龍頭地位</w:t>
        </w:r>
      </w:hyperlink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 ｜ </w:t>
      </w:r>
      <w:hyperlink r:id="rId11" w:anchor="articleRelatedEl" w:history="1">
        <w:r w:rsidRPr="00C42529">
          <w:rPr>
            <w:rFonts w:ascii="Noto Sans TC" w:eastAsia="Noto Sans TC" w:hAnsi="Noto Sans TC" w:cs="新細明體" w:hint="eastAsia"/>
            <w:color w:val="B91C1C"/>
            <w:kern w:val="0"/>
            <w:sz w:val="27"/>
            <w:szCs w:val="27"/>
            <w:u w:val="single"/>
            <w:bdr w:val="single" w:sz="2" w:space="0" w:color="E5E7EB" w:frame="1"/>
          </w:rPr>
          <w:t>更多文章</w:t>
        </w:r>
      </w:hyperlink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  <w:bdr w:val="single" w:sz="2" w:space="0" w:color="E5E7EB" w:frame="1"/>
        </w:rPr>
        <w:t> ）</w:t>
      </w:r>
    </w:p>
    <w:p w:rsidR="00C42529" w:rsidRPr="00C42529" w:rsidRDefault="00C42529" w:rsidP="00C42529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FFFFF"/>
        <w:spacing w:before="100" w:beforeAutospacing="1" w:after="100" w:afterAutospacing="1"/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</w:pPr>
      <w:r w:rsidRPr="00C42529">
        <w:rPr>
          <w:rFonts w:ascii="Noto Sans TC" w:eastAsia="Noto Sans TC" w:hAnsi="Noto Sans TC" w:cs="新細明體" w:hint="eastAsia"/>
          <w:color w:val="000000"/>
          <w:kern w:val="0"/>
          <w:sz w:val="27"/>
          <w:szCs w:val="27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C42529" w:rsidRDefault="00BB6ABF" w:rsidP="00C42529">
      <w:bookmarkStart w:id="0" w:name="_GoBack"/>
      <w:bookmarkEnd w:id="0"/>
    </w:p>
    <w:sectPr w:rsidR="00BB6ABF" w:rsidRPr="00C4252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77968"/>
    <w:multiLevelType w:val="multilevel"/>
    <w:tmpl w:val="CF8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529"/>
    <w:rsid w:val="00BB6ABF"/>
    <w:rsid w:val="00C4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9137DA-3780-486F-B51F-8BA4D693A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4252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4252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4252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C42529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text-smg-typography-headline-5-r">
    <w:name w:val="text-smg-typography-headline-5-r"/>
    <w:basedOn w:val="a0"/>
    <w:rsid w:val="00C42529"/>
  </w:style>
  <w:style w:type="character" w:styleId="a3">
    <w:name w:val="Hyperlink"/>
    <w:basedOn w:val="a0"/>
    <w:uiPriority w:val="99"/>
    <w:semiHidden/>
    <w:unhideWhenUsed/>
    <w:rsid w:val="00C42529"/>
    <w:rPr>
      <w:color w:val="0000FF"/>
      <w:u w:val="single"/>
    </w:rPr>
  </w:style>
  <w:style w:type="character" w:customStyle="1" w:styleId="label--not-pressed">
    <w:name w:val="label--not-pressed"/>
    <w:basedOn w:val="a0"/>
    <w:rsid w:val="00C42529"/>
  </w:style>
  <w:style w:type="character" w:customStyle="1" w:styleId="plyrtooltip">
    <w:name w:val="plyr__tooltip"/>
    <w:basedOn w:val="a0"/>
    <w:rsid w:val="00C42529"/>
  </w:style>
  <w:style w:type="character" w:customStyle="1" w:styleId="plyrsr-only">
    <w:name w:val="plyr__sr-only"/>
    <w:basedOn w:val="a0"/>
    <w:rsid w:val="00C42529"/>
  </w:style>
  <w:style w:type="paragraph" w:styleId="Web">
    <w:name w:val="Normal (Web)"/>
    <w:basedOn w:val="a"/>
    <w:uiPriority w:val="99"/>
    <w:semiHidden/>
    <w:unhideWhenUsed/>
    <w:rsid w:val="00C4252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smg-red-primary">
    <w:name w:val="text-smg-red-primary"/>
    <w:basedOn w:val="a0"/>
    <w:rsid w:val="00C42529"/>
  </w:style>
  <w:style w:type="character" w:customStyle="1" w:styleId="mx-2">
    <w:name w:val="mx-2"/>
    <w:basedOn w:val="a0"/>
    <w:rsid w:val="00C42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283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957132395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344484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7235038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2876618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11439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1841740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  <w:div w:id="4482805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1125585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09787143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717770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42445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  <w:div w:id="195863268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30648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51094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89334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8166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2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1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069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306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080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3211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09899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55519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4812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658559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0121273">
                                                                  <w:marLeft w:val="0"/>
                                                                  <w:marRight w:val="19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8837347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3497516">
                                                              <w:marLeft w:val="38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8726907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744638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</w:div>
                    <w:div w:id="3606707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426159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2" w:space="0" w:color="E0E0E0"/>
                        <w:bottom w:val="single" w:sz="2" w:space="0" w:color="E0E0E0"/>
                        <w:right w:val="single" w:sz="2" w:space="0" w:color="E0E0E0"/>
                      </w:divBdr>
                      <w:divsChild>
                        <w:div w:id="121283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  <w:div w:id="713844774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630456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47691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53788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223641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080785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417508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2085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55797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  <w:div w:id="399207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</w:div>
                              </w:divsChild>
                            </w:div>
                            <w:div w:id="9568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20717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1246063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  <w:div w:id="59725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rm.mg/memberPla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torm.mg/article/1110080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orm.mg/author/326" TargetMode="External"/><Relationship Id="rId11" Type="http://schemas.openxmlformats.org/officeDocument/2006/relationships/hyperlink" Target="https://www.storm.mg/article/11100804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storm.mg/article/110998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ews.google.com/publications/CAAqBwgKMMjN3gowpKPWAQ?hl=zh-TW&amp;gl=TW&amp;ceid=TW%3Azh-Han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2026-03-11T03:16:00Z</dcterms:created>
  <dcterms:modified xsi:type="dcterms:W3CDTF">2026-03-11T03:26:00Z</dcterms:modified>
</cp:coreProperties>
</file>